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F" w:rsidRPr="00297029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Новгород-Сіверська територіальна виборча комісія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19.11.2020 року  12.20 год.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№ 67</w:t>
      </w: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 зміни в складі Новгород-Сіверської міської територіальної виборчої комісії Новгород-Сіверського району та прийняття присяги</w:t>
      </w: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7AB9">
        <w:rPr>
          <w:rFonts w:ascii="Times New Roman" w:hAnsi="Times New Roman" w:cs="Times New Roman"/>
          <w:sz w:val="26"/>
          <w:szCs w:val="26"/>
          <w:lang w:val="uk-UA"/>
        </w:rPr>
        <w:t>Відповідно до пункту 1 частини першої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статті 9, пункту 1 частини другої статті 23 статті 34, частин десятої-тринадцятої, п’ятнадцятої статті 203, частин четвертої, шостої-восьмої статті 208 Виборчого кодексу України, керуючись частинами четвертої, п’ятої, сьомої, пункту частини другої статті,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девятої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статті 29 Закону України «Про місцеві вибори», постанови Центральної виборчої комісії від 14 серпня 2020 року №179, постанови Центральної виборчої комісії від 01 вересня 2020 року № 216, постанови Центральної виборчої комісії від 19 вересня 2020 року № 400.</w:t>
      </w:r>
    </w:p>
    <w:p w:rsidR="006026DF" w:rsidRPr="004841E8" w:rsidRDefault="006026DF" w:rsidP="006026DF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Новгород-Сіверська міська територіальна комісія Новгород-Сіверського району </w:t>
      </w:r>
      <w:r w:rsidRPr="004841E8">
        <w:rPr>
          <w:rFonts w:ascii="Times New Roman" w:hAnsi="Times New Roman" w:cs="Times New Roman"/>
          <w:b/>
          <w:sz w:val="26"/>
          <w:szCs w:val="26"/>
          <w:lang w:val="uk-UA"/>
        </w:rPr>
        <w:t>постановляє:</w:t>
      </w:r>
    </w:p>
    <w:p w:rsidR="006026DF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Внести зміни до складу Новгород-Сіверської міської територіальної комісії Новгород-Сіверського району, утвореного та сформованого постановою Центральної виборчої комісії від 10 серпня 2020 року № 172, згідно з додатками 1-25.</w:t>
      </w:r>
    </w:p>
    <w:p w:rsidR="006026DF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Припинити достроково повноваження члена комісії:</w:t>
      </w:r>
    </w:p>
    <w:p w:rsidR="0066609B" w:rsidRPr="0066609B" w:rsidRDefault="0066609B" w:rsidP="0066609B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60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Ковальова Лариса Миколаївна, 1981 року народження – від місцевої організації політичної партії Всеукраїнське об’єднання "Батьківщина" (у</w:t>
      </w:r>
      <w:r w:rsidRPr="006660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6609B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комісії).</w:t>
      </w:r>
    </w:p>
    <w:p w:rsidR="006026DF" w:rsidRPr="0066609B" w:rsidRDefault="006026DF" w:rsidP="006026DF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Включити до складу цієї комісії.</w:t>
      </w:r>
    </w:p>
    <w:p w:rsidR="0059042A" w:rsidRPr="0059042A" w:rsidRDefault="0059042A" w:rsidP="0059042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9042A">
        <w:rPr>
          <w:rFonts w:ascii="Times New Roman" w:eastAsia="Times New Roman" w:hAnsi="Times New Roman" w:cs="Times New Roman"/>
          <w:sz w:val="28"/>
          <w:szCs w:val="28"/>
          <w:lang w:val="uk-UA"/>
        </w:rPr>
        <w:t>Лакоза</w:t>
      </w:r>
      <w:proofErr w:type="spellEnd"/>
      <w:r w:rsidRPr="005904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Ксенія Леонідівна, 1969 року народження – від місцевої організації політичної партії Всеукраїнське об’єднання "Батьківщина".</w:t>
      </w:r>
    </w:p>
    <w:p w:rsidR="0059042A" w:rsidRPr="002E52F9" w:rsidRDefault="0059042A" w:rsidP="0059042A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Pr="00832E65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6026DF" w:rsidRDefault="006026DF" w:rsidP="006026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6026DF" w:rsidP="006026D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59042A" w:rsidP="006026D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6026DF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904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Кравцов П.П.</w:t>
      </w:r>
    </w:p>
    <w:p w:rsidR="006026DF" w:rsidRDefault="006026DF" w:rsidP="006026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6026DF" w:rsidRPr="008C6C15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6026DF" w:rsidRPr="00D86BA6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6026DF" w:rsidRPr="00F67AB9" w:rsidRDefault="006026DF" w:rsidP="006026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EA47B2" w:rsidRPr="006026DF" w:rsidRDefault="00EA47B2">
      <w:pPr>
        <w:rPr>
          <w:lang w:val="uk-UA"/>
        </w:rPr>
      </w:pPr>
    </w:p>
    <w:sectPr w:rsidR="00EA47B2" w:rsidRPr="006026DF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26DF"/>
    <w:rsid w:val="0059042A"/>
    <w:rsid w:val="006026DF"/>
    <w:rsid w:val="0066609B"/>
    <w:rsid w:val="00E833A3"/>
    <w:rsid w:val="00EA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1</cp:revision>
  <dcterms:created xsi:type="dcterms:W3CDTF">2020-11-19T10:18:00Z</dcterms:created>
  <dcterms:modified xsi:type="dcterms:W3CDTF">2020-11-19T10:40:00Z</dcterms:modified>
</cp:coreProperties>
</file>